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P&amp;G invita a la representatividad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 los mexicanos en la publicidad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La compañía creó la iniciativa de Casting Inclusivo en la que se busca talento que represente de forma justa y sin sesgos a los mexicanos.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CIUDAD DE MÉXICO. 22 de junio de 2023.- En el marco de su 75 aniversario, P&amp;G presentó la iniciativa Casting Inclusivo: México Diverso, que tiene como objetivo invitarnos como industria en México a reflexionar y  acercarnos cada vez más hacia una publicidad representativa frente a las cámaras, identificando y contando las historias de talento que refleje de manera más completa a los mexicanos en las campañas publicitarias y de esta forma, impulsar la sensibilización sobre la equidad y la inclusión entre los equipos de marca, agencias de publicidad y otros participantes clave de la industria de la producción.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¿Alguna vez se ha preguntado si la publicidad en México es un retrato fiel de la población mexicana? Los cánones y estereotipos que históricamente se han presentado en los comerciales y la publicidad mexicana en general, no son con los que se identifican la mayoría de los mexicanos, su tono de piel, rasgos étnicos, diversidad de cuerpo o edad . Las razones por las cuales esto suele pasar son variadas, pero podrían englobarse en sesgos conscientes o inconscientes, creencias, prejuicios que terminan impactando en la falta de incentivo por parte de los anunciantes a una falta de productoras, agencias de publicidad y casting y compañías que están priorizando la equidad e inclusión. 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Este esfuerzo se une a nuestro programa de integración y empoderamiento de las mujeres como directoras de producción de nuestros comerciales: “Logramos la diversidad detrás de cámaras en 5 años, pasando del 12% a más del 50% de mujeres trabajando en la producción de publicidad en Latinoamérica, ahora queremos cambiar la atención al frente de las cámaras y representar la realidad de nuestros consumidores latinoamericanos”, afirma Lucía Díaz Sas, directora de Producción en P&amp;G.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La inquietud nació desde que la compañía reforzó su compromiso con la Equidad e Inclusión en la publicidad al crear métricas para medir la representatividad de sus piezas publicitarias en Latinoamérica así como con la creación del grupo de afinidad interno de Raza y Etnia en P&amp;G México en 2022, lo cual desde el año pasado promueve acciones de concienciación y educación sobre temas relacionados a la representatividad e inclusión. A pesar de avances en los últimos años y con importantes acciones de marcas como Vick y Head &amp; Shoulders, la empresa reconoce algunas oportunidades para alcanzar una publicidad inclusiva y que refleje a la población mexicana integralmente o completamente.  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En este camino, la compañía se ha encontrado con una serie de retos importantes, sobre todo porque la industria publicitaria aún no está enfocada en el tema de equidad e inclusión y las agencias y especialistas en talento muchas veces indican que no encuentran una disponibilidad de talentos con rasgos étnicos y fisiológicos típicos de México cuando buscan a personas para sus respectivas campañas o que las mismas compañías declinan estas ofertas. Aunado al racismo que el talento puede vivir, el contexto actual desanima a los actores, haciendo con que no se presenten a los castings por creer que no van a ser seleccionados por su apariencia. 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El proyecto Casting Inclusivo: México Diverso, trae a la luz las historias de los profesionales que participan de la industria publicitaria en México y expone con sensibilidad los retos que han enfrentado, así como los desafíos que aún hay que superar para alcanzar una publicidad que dé la oportunidad a todos. Además del vídeo-invitación (vamos con Video O fotos?), este proyecto generará una base de talentos que se utilizarán para las campañas futuras de las marcas de P&amp;G en México.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“El día de ayer un grupo de jóvenes actores compartieron sentimientos, vivencias y pensamientos, dolorosos y fuertes que les salieron del alma y que estoy segura nunca habían antes comunicado... Estoy segura que lograron demostrar la belleza que tienen, fuera y dentro y el orgullo y al mismo tiempo tristeza de ser quienes son y como son.” dijo Maria Angelica de Leon Arriola, directora general de Malasaña. “Impacto es lo que vamos a causar.  Y esto debe traer consigo un cambio radical en la manera de ver a los demás y a nosotros mismos y en exigir ser representados por quienes somos.” refuerza Maria Angelica.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La empresa es consciente de que no puede resolver por sí sola las enormes desigualdades raciales que existen en la sociedad, por lo que siguen colaborando e invitando sus socios de negocio para utilizar la influencia colectiva y poder poco a poco crear una publicidad inclusiva, que brinde oportunidad a todos y que refleje la población mexicana en todas las imágenes que exhibe.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Acerca de Procter &amp; Gamble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P&amp;G sirve a consumidores alrededor del mundo con unos de los portafolios de marcas líderes más fuertes y de mayor confianza incluyendo Ace®, Always®, Ariel®, Dolo-Neurobión®, Downy®, Gillette®, Head &amp; Shoulders®, Herbal Essences®, Naturella®, Old-Spice®, Oral-B®, Pantene®, Pepto-Bismol®, Salvo®, Secret®, Sedalmerk® y Vick®, entre otras. La comunidad P&amp;G incluye operaciones en aproximadamente 70 países alrededor del mundo. Por favor visita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www.pg.com</w:t>
        </w:r>
      </w:hyperlink>
      <w:r w:rsidDel="00000000" w:rsidR="00000000" w:rsidRPr="00000000">
        <w:rPr>
          <w:rtl w:val="0"/>
        </w:rPr>
        <w:t xml:space="preserve"> para las últimas novedades e información sobre P&amp;G y sus marcas. Para otras noticias, visítanos en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https://www.pg.com/news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Contacto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Elena Aranda                      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elena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.aranda@another.co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55 7903 43233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Tanya Belmont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tanya.belmont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55 6211 9370</w:t>
      </w:r>
    </w:p>
    <w:p w:rsidR="00000000" w:rsidDel="00000000" w:rsidP="00000000" w:rsidRDefault="00000000" w:rsidRPr="00000000" w14:paraId="00000029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5" name="image3.png"/>
              <a:graphic>
                <a:graphicData uri="http://schemas.openxmlformats.org/drawingml/2006/picture">
                  <pic:pic>
                    <pic:nvPicPr>
                      <pic:cNvPr descr="{&quot;HashCode&quot;:1452656554,&quot;Height&quot;:792.0,&quot;Width&quot;:612.0,&quot;Placement&quot;:&quot;Header&quot;,&quot;Index&quot;:&quot;Primary&quot;,&quot;Section&quot;:1,&quot;Top&quot;:0.0,&quot;Left&quot;:0.0}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4" name="image2.png"/>
              <a:graphic>
                <a:graphicData uri="http://schemas.openxmlformats.org/drawingml/2006/picture">
                  <pic:pic>
                    <pic:nvPicPr>
                      <pic:cNvPr descr="{&quot;HashCode&quot;:1452656554,&quot;Height&quot;:792.0,&quot;Width&quot;:612.0,&quot;Placement&quot;:&quot;Head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114300" distR="114300">
          <wp:extent cx="781050" cy="695325"/>
          <wp:effectExtent b="0" l="0" r="0" t="0"/>
          <wp:docPr descr="Logo de P&amp;G: la historia y el significado de logotipo, la marca y el  simbolo. | png, vector" id="6" name="image1.png"/>
          <a:graphic>
            <a:graphicData uri="http://schemas.openxmlformats.org/drawingml/2006/picture">
              <pic:pic>
                <pic:nvPicPr>
                  <pic:cNvPr descr="Logo de P&amp;G: la historia y el significado de logotipo, la marca y el  simbolo. | png, vector" id="0" name="image1.png"/>
                  <pic:cNvPicPr preferRelativeResize="0"/>
                </pic:nvPicPr>
                <pic:blipFill>
                  <a:blip r:embed="rId3"/>
                  <a:srcRect b="0" l="18604" r="17787" t="0"/>
                  <a:stretch>
                    <a:fillRect/>
                  </a:stretch>
                </pic:blipFill>
                <pic:spPr>
                  <a:xfrm>
                    <a:off x="0" y="0"/>
                    <a:ext cx="781050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D4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D43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D4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D438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D4383"/>
    <w:rPr>
      <w:b w:val="1"/>
      <w:bCs w:val="1"/>
      <w:sz w:val="20"/>
      <w:szCs w:val="20"/>
    </w:rPr>
  </w:style>
  <w:style w:type="character" w:styleId="ui-provider" w:customStyle="1">
    <w:name w:val="ui-provider"/>
    <w:basedOn w:val="DefaultParagraphFont"/>
    <w:rsid w:val="00AF1B66"/>
  </w:style>
  <w:style w:type="paragraph" w:styleId="Revision">
    <w:name w:val="Revision"/>
    <w:hidden w:val="1"/>
    <w:uiPriority w:val="99"/>
    <w:semiHidden w:val="1"/>
    <w:rsid w:val="002325C1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1679D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79DC"/>
  </w:style>
  <w:style w:type="paragraph" w:styleId="Footer">
    <w:name w:val="footer"/>
    <w:basedOn w:val="Normal"/>
    <w:link w:val="FooterChar"/>
    <w:uiPriority w:val="99"/>
    <w:unhideWhenUsed w:val="1"/>
    <w:rsid w:val="001679D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79DC"/>
  </w:style>
  <w:style w:type="character" w:styleId="apple-converted-space" w:customStyle="1">
    <w:name w:val="apple-converted-space"/>
    <w:basedOn w:val="DefaultParagraphFont"/>
    <w:rsid w:val="00984A5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gabriela.monroy@another.co" TargetMode="External"/><Relationship Id="rId9" Type="http://schemas.openxmlformats.org/officeDocument/2006/relationships/hyperlink" Target="mailto:andrea.gonzalez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g.com/" TargetMode="External"/><Relationship Id="rId8" Type="http://schemas.openxmlformats.org/officeDocument/2006/relationships/hyperlink" Target="https://www.pg.com/new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0Ep04f6DRyHCW1s+i/jvWedGg==">CgMxLjA4AHIhMXlXX09PN0RNWTJxSFk3eno3bE1yVW1NU1ZDWGtaUW95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2023-06-22T13:19:00Z</dcterms:created>
  <dc:creator>Gonzalez, Anapaula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0x01010057261CAE522E9B41A544D31B4D64B4D1</vt:lpwstr>
  </property>
  <property fmtid="{D5CDD505-2E9C-101B-9397-08002B2CF9AE}" pid="3" name="MediaServiceImageTags">
    <vt:lpwstr/>
  </property>
  <property fmtid="{D5CDD505-2E9C-101B-9397-08002B2CF9AE}" pid="4" name="MSIP_Label_a518e53f-798e-43aa-978d-c3fda1f3a682_Enabled">
    <vt:lpwstr>true</vt:lpwstr>
  </property>
  <property fmtid="{D5CDD505-2E9C-101B-9397-08002B2CF9AE}" pid="5" name="MSIP_Label_a518e53f-798e-43aa-978d-c3fda1f3a682_SetDate">
    <vt:lpwstr>2023-06-22T13:59:52Z</vt:lpwstr>
  </property>
  <property fmtid="{D5CDD505-2E9C-101B-9397-08002B2CF9AE}" pid="6" name="MSIP_Label_a518e53f-798e-43aa-978d-c3fda1f3a682_Method">
    <vt:lpwstr>Privileged</vt:lpwstr>
  </property>
  <property fmtid="{D5CDD505-2E9C-101B-9397-08002B2CF9AE}" pid="7" name="MSIP_Label_a518e53f-798e-43aa-978d-c3fda1f3a682_Name">
    <vt:lpwstr>PG - Internal Use</vt:lpwstr>
  </property>
  <property fmtid="{D5CDD505-2E9C-101B-9397-08002B2CF9AE}" pid="8" name="MSIP_Label_a518e53f-798e-43aa-978d-c3fda1f3a682_SiteId">
    <vt:lpwstr>3596192b-fdf5-4e2c-a6fa-acb706c963d8</vt:lpwstr>
  </property>
  <property fmtid="{D5CDD505-2E9C-101B-9397-08002B2CF9AE}" pid="9" name="MSIP_Label_a518e53f-798e-43aa-978d-c3fda1f3a682_ActionId">
    <vt:lpwstr>6f83300d-f765-40f7-9bad-3ee7c6a373de</vt:lpwstr>
  </property>
  <property fmtid="{D5CDD505-2E9C-101B-9397-08002B2CF9AE}" pid="10" name="MSIP_Label_a518e53f-798e-43aa-978d-c3fda1f3a682_ContentBits">
    <vt:lpwstr>1</vt:lpwstr>
  </property>
</Properties>
</file>